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DF0" w:rsidRDefault="00143DF0" w:rsidP="00143DF0">
      <w:pPr>
        <w:pStyle w:val="berschrift2"/>
        <w:rPr>
          <w:b w:val="0"/>
          <w:sz w:val="28"/>
        </w:rPr>
      </w:pPr>
      <w:r w:rsidRPr="00143DF0">
        <w:rPr>
          <w:b w:val="0"/>
          <w:sz w:val="28"/>
        </w:rPr>
        <w:t>Didaktische Han</w:t>
      </w:r>
      <w:r w:rsidR="001A0829">
        <w:rPr>
          <w:b w:val="0"/>
          <w:sz w:val="28"/>
        </w:rPr>
        <w:t xml:space="preserve">dreichung: Aufgabe </w:t>
      </w:r>
      <w:r w:rsidR="00F82D9A">
        <w:rPr>
          <w:b w:val="0"/>
          <w:sz w:val="28"/>
        </w:rPr>
        <w:t>Schneekristalle</w:t>
      </w:r>
    </w:p>
    <w:p w:rsidR="001D4704" w:rsidRDefault="00330480" w:rsidP="00EB7BF5">
      <w:pPr>
        <w:pStyle w:val="2berschrift"/>
        <w:spacing w:line="288" w:lineRule="auto"/>
        <w:rPr>
          <w:lang w:val="de-DE"/>
        </w:rPr>
      </w:pPr>
      <w:r>
        <w:t xml:space="preserve">Merkmale der </w:t>
      </w:r>
      <w:r w:rsidR="00171F24">
        <w:rPr>
          <w:lang w:val="de-DE"/>
        </w:rPr>
        <w:t>A</w:t>
      </w:r>
      <w:r w:rsidR="00CC45AB">
        <w:rPr>
          <w:lang w:val="de-DE"/>
        </w:rPr>
        <w:t>ufgabe</w:t>
      </w:r>
      <w:r w:rsidR="00171F24">
        <w:rPr>
          <w:lang w:val="de-D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F82D9A" w:rsidRPr="00D65E45" w:rsidTr="00807CD7">
        <w:trPr>
          <w:cantSplit/>
        </w:trPr>
        <w:tc>
          <w:tcPr>
            <w:tcW w:w="1984" w:type="dxa"/>
            <w:shd w:val="clear" w:color="auto" w:fill="auto"/>
            <w:vAlign w:val="center"/>
          </w:tcPr>
          <w:p w:rsidR="00F82D9A" w:rsidRPr="00F82D9A" w:rsidRDefault="00F82D9A" w:rsidP="00EB7BF5">
            <w:pPr>
              <w:spacing w:line="288" w:lineRule="auto"/>
              <w:rPr>
                <w:sz w:val="18"/>
                <w:szCs w:val="18"/>
              </w:rPr>
            </w:pPr>
            <w:r w:rsidRPr="00F82D9A">
              <w:rPr>
                <w:sz w:val="18"/>
                <w:szCs w:val="18"/>
              </w:rPr>
              <w:t>Leitidee</w:t>
            </w:r>
          </w:p>
        </w:tc>
        <w:tc>
          <w:tcPr>
            <w:tcW w:w="7087" w:type="dxa"/>
            <w:shd w:val="clear" w:color="auto" w:fill="auto"/>
            <w:vAlign w:val="center"/>
          </w:tcPr>
          <w:p w:rsidR="00F82D9A" w:rsidRPr="00F82D9A" w:rsidRDefault="00F82D9A" w:rsidP="00EB7BF5">
            <w:pPr>
              <w:keepNext/>
              <w:spacing w:line="288" w:lineRule="auto"/>
              <w:rPr>
                <w:sz w:val="18"/>
                <w:szCs w:val="18"/>
              </w:rPr>
            </w:pPr>
            <w:r w:rsidRPr="00F82D9A">
              <w:rPr>
                <w:sz w:val="18"/>
                <w:szCs w:val="18"/>
              </w:rPr>
              <w:t>Raum und Form (L3)</w:t>
            </w:r>
          </w:p>
        </w:tc>
      </w:tr>
      <w:tr w:rsidR="00F82D9A" w:rsidRPr="00D65E45" w:rsidTr="00807CD7">
        <w:trPr>
          <w:cantSplit/>
        </w:trPr>
        <w:tc>
          <w:tcPr>
            <w:tcW w:w="1984" w:type="dxa"/>
            <w:shd w:val="clear" w:color="auto" w:fill="auto"/>
            <w:vAlign w:val="center"/>
          </w:tcPr>
          <w:p w:rsidR="00F82D9A" w:rsidRPr="00F82D9A" w:rsidRDefault="00F82D9A" w:rsidP="00EB7BF5">
            <w:pPr>
              <w:spacing w:line="288" w:lineRule="auto"/>
              <w:rPr>
                <w:sz w:val="18"/>
                <w:szCs w:val="18"/>
              </w:rPr>
            </w:pPr>
            <w:r w:rsidRPr="00F82D9A">
              <w:rPr>
                <w:sz w:val="18"/>
                <w:szCs w:val="18"/>
              </w:rPr>
              <w:t>Allgemeine Kompetenz</w:t>
            </w:r>
          </w:p>
        </w:tc>
        <w:tc>
          <w:tcPr>
            <w:tcW w:w="7087" w:type="dxa"/>
            <w:shd w:val="clear" w:color="auto" w:fill="auto"/>
            <w:vAlign w:val="center"/>
          </w:tcPr>
          <w:p w:rsidR="00F82D9A" w:rsidRPr="00F82D9A" w:rsidRDefault="00F82D9A" w:rsidP="00EB7BF5">
            <w:pPr>
              <w:keepNext/>
              <w:spacing w:line="288" w:lineRule="auto"/>
              <w:rPr>
                <w:sz w:val="18"/>
                <w:szCs w:val="18"/>
              </w:rPr>
            </w:pPr>
            <w:r w:rsidRPr="00F82D9A">
              <w:rPr>
                <w:sz w:val="18"/>
                <w:szCs w:val="18"/>
              </w:rPr>
              <w:t>Probleme mathematisch lösen (K2),</w:t>
            </w:r>
          </w:p>
          <w:p w:rsidR="00F82D9A" w:rsidRPr="00F82D9A" w:rsidRDefault="00F82D9A" w:rsidP="00EB7BF5">
            <w:pPr>
              <w:keepNext/>
              <w:spacing w:line="288" w:lineRule="auto"/>
              <w:rPr>
                <w:sz w:val="18"/>
                <w:szCs w:val="18"/>
              </w:rPr>
            </w:pPr>
            <w:r w:rsidRPr="00F82D9A">
              <w:rPr>
                <w:sz w:val="18"/>
                <w:szCs w:val="18"/>
              </w:rPr>
              <w:t>Mathematische Darstellungen verwenden (K4)</w:t>
            </w:r>
          </w:p>
        </w:tc>
      </w:tr>
      <w:tr w:rsidR="00F82D9A" w:rsidRPr="00D65E45" w:rsidTr="00807CD7">
        <w:trPr>
          <w:cantSplit/>
        </w:trPr>
        <w:tc>
          <w:tcPr>
            <w:tcW w:w="1984" w:type="dxa"/>
            <w:shd w:val="clear" w:color="auto" w:fill="auto"/>
            <w:vAlign w:val="center"/>
          </w:tcPr>
          <w:p w:rsidR="00F82D9A" w:rsidRPr="00F82D9A" w:rsidRDefault="00F82D9A" w:rsidP="00EB7BF5">
            <w:pPr>
              <w:spacing w:line="288" w:lineRule="auto"/>
              <w:rPr>
                <w:sz w:val="18"/>
                <w:szCs w:val="18"/>
              </w:rPr>
            </w:pPr>
            <w:r w:rsidRPr="00F82D9A">
              <w:rPr>
                <w:sz w:val="18"/>
                <w:szCs w:val="18"/>
              </w:rPr>
              <w:t>Anforderungsbereich</w:t>
            </w:r>
          </w:p>
        </w:tc>
        <w:tc>
          <w:tcPr>
            <w:tcW w:w="7087" w:type="dxa"/>
            <w:shd w:val="clear" w:color="auto" w:fill="auto"/>
            <w:vAlign w:val="center"/>
          </w:tcPr>
          <w:p w:rsidR="00F82D9A" w:rsidRPr="00F82D9A" w:rsidRDefault="00F82D9A" w:rsidP="00EB7BF5">
            <w:pPr>
              <w:keepNext/>
              <w:spacing w:line="288" w:lineRule="auto"/>
              <w:rPr>
                <w:sz w:val="18"/>
                <w:szCs w:val="18"/>
              </w:rPr>
            </w:pPr>
            <w:r w:rsidRPr="00F82D9A">
              <w:rPr>
                <w:sz w:val="18"/>
                <w:szCs w:val="18"/>
              </w:rPr>
              <w:t>I</w:t>
            </w:r>
          </w:p>
        </w:tc>
      </w:tr>
      <w:tr w:rsidR="00F82D9A" w:rsidRPr="00D65E45" w:rsidTr="00807CD7">
        <w:trPr>
          <w:cantSplit/>
        </w:trPr>
        <w:tc>
          <w:tcPr>
            <w:tcW w:w="1984" w:type="dxa"/>
            <w:shd w:val="clear" w:color="auto" w:fill="auto"/>
            <w:vAlign w:val="center"/>
          </w:tcPr>
          <w:p w:rsidR="00F82D9A" w:rsidRPr="00F82D9A" w:rsidRDefault="00F82D9A" w:rsidP="00EB7BF5">
            <w:pPr>
              <w:spacing w:line="288" w:lineRule="auto"/>
              <w:rPr>
                <w:sz w:val="18"/>
                <w:szCs w:val="18"/>
              </w:rPr>
            </w:pPr>
            <w:r w:rsidRPr="00F82D9A">
              <w:rPr>
                <w:sz w:val="18"/>
                <w:szCs w:val="18"/>
              </w:rPr>
              <w:t>Kompetenzstufe</w:t>
            </w:r>
          </w:p>
        </w:tc>
        <w:tc>
          <w:tcPr>
            <w:tcW w:w="7087" w:type="dxa"/>
            <w:shd w:val="clear" w:color="auto" w:fill="auto"/>
            <w:vAlign w:val="center"/>
          </w:tcPr>
          <w:p w:rsidR="00F82D9A" w:rsidRPr="00F82D9A" w:rsidRDefault="00F82D9A" w:rsidP="00EB7BF5">
            <w:pPr>
              <w:keepNext/>
              <w:spacing w:line="288" w:lineRule="auto"/>
              <w:rPr>
                <w:sz w:val="18"/>
                <w:szCs w:val="18"/>
              </w:rPr>
            </w:pPr>
            <w:r w:rsidRPr="00F82D9A">
              <w:rPr>
                <w:sz w:val="18"/>
                <w:szCs w:val="18"/>
              </w:rPr>
              <w:t>1B</w:t>
            </w:r>
          </w:p>
        </w:tc>
      </w:tr>
    </w:tbl>
    <w:p w:rsidR="00EB7BF5" w:rsidRPr="00EB7BF5" w:rsidRDefault="00EB7BF5" w:rsidP="00EB7BF5">
      <w:pPr>
        <w:pStyle w:val="AufgabenbezogenerKommentar"/>
        <w:spacing w:line="288" w:lineRule="auto"/>
        <w:rPr>
          <w:sz w:val="22"/>
          <w:szCs w:val="22"/>
        </w:rPr>
      </w:pPr>
      <w:r w:rsidRPr="00EB7BF5">
        <w:rPr>
          <w:sz w:val="22"/>
          <w:szCs w:val="22"/>
        </w:rPr>
        <w:t>Aufgabenbezogener Kommentar</w:t>
      </w:r>
    </w:p>
    <w:p w:rsidR="00EB7BF5" w:rsidRPr="00EB7BF5" w:rsidRDefault="00EB7BF5" w:rsidP="00EB7BF5">
      <w:pPr>
        <w:pStyle w:val="Flietext12"/>
        <w:spacing w:line="288" w:lineRule="auto"/>
        <w:rPr>
          <w:sz w:val="22"/>
          <w:szCs w:val="22"/>
        </w:rPr>
      </w:pPr>
      <w:r w:rsidRPr="00EB7BF5">
        <w:rPr>
          <w:sz w:val="22"/>
          <w:szCs w:val="22"/>
        </w:rPr>
        <w:t xml:space="preserve">In dieser Aufgabe untersuchen die </w:t>
      </w:r>
      <w:r>
        <w:rPr>
          <w:sz w:val="22"/>
          <w:szCs w:val="22"/>
        </w:rPr>
        <w:t>Schülerinnen und Schüler</w:t>
      </w:r>
      <w:r w:rsidRPr="00EB7BF5">
        <w:rPr>
          <w:sz w:val="22"/>
          <w:szCs w:val="22"/>
        </w:rPr>
        <w:t xml:space="preserve"> die Symmetrie eines geometrischen Objekts, weshalb diese Aufgabe in die Leitidee Raum und Form (L3) eingeordnet wird.</w:t>
      </w:r>
    </w:p>
    <w:p w:rsidR="00EB7BF5" w:rsidRPr="00EB7BF5" w:rsidRDefault="00EB7BF5" w:rsidP="00EB7BF5">
      <w:pPr>
        <w:pStyle w:val="Flietext12"/>
        <w:spacing w:line="288" w:lineRule="auto"/>
        <w:rPr>
          <w:sz w:val="22"/>
          <w:szCs w:val="22"/>
        </w:rPr>
      </w:pPr>
      <w:r w:rsidRPr="00EB7BF5">
        <w:rPr>
          <w:sz w:val="22"/>
          <w:szCs w:val="22"/>
        </w:rPr>
        <w:t>Durch Einzeichnen geeigneter Hilfslinien oder durch eine mentale Vorstellung (K2) kann die Anzahl der Symmetrieachsen ermittelt werden (K4), die dieser Schneekristall aufweist.</w:t>
      </w:r>
    </w:p>
    <w:p w:rsidR="00EB7BF5" w:rsidRPr="00EB7BF5" w:rsidRDefault="00EB7BF5" w:rsidP="00EB7BF5">
      <w:pPr>
        <w:pStyle w:val="Flietext12"/>
        <w:spacing w:line="288" w:lineRule="auto"/>
        <w:rPr>
          <w:sz w:val="22"/>
          <w:szCs w:val="22"/>
        </w:rPr>
      </w:pPr>
      <w:r w:rsidRPr="00EB7BF5">
        <w:rPr>
          <w:sz w:val="22"/>
          <w:szCs w:val="22"/>
        </w:rPr>
        <w:t>Da es um bekannte Begriffe bei einer überschaubaren Figur geht, gehört diese Aufgabe zum Anforderungsbereich I.</w:t>
      </w:r>
    </w:p>
    <w:p w:rsidR="00EB7BF5" w:rsidRPr="00EB7BF5" w:rsidRDefault="00EB7BF5" w:rsidP="00EB7BF5">
      <w:pPr>
        <w:pStyle w:val="Flietext12"/>
        <w:spacing w:line="288" w:lineRule="auto"/>
        <w:rPr>
          <w:sz w:val="22"/>
          <w:szCs w:val="22"/>
        </w:rPr>
      </w:pPr>
      <w:r w:rsidRPr="00EB7BF5">
        <w:rPr>
          <w:sz w:val="22"/>
          <w:szCs w:val="22"/>
        </w:rPr>
        <w:t>Folgende Schwierigkeiten und Fehler sind zu erwarten:</w:t>
      </w:r>
    </w:p>
    <w:p w:rsidR="00EB7BF5" w:rsidRPr="00EB7BF5" w:rsidRDefault="00EB7BF5" w:rsidP="00EB7BF5">
      <w:pPr>
        <w:pStyle w:val="Flietext12"/>
        <w:numPr>
          <w:ilvl w:val="0"/>
          <w:numId w:val="20"/>
        </w:numPr>
        <w:spacing w:line="288" w:lineRule="auto"/>
        <w:ind w:left="357" w:hanging="357"/>
        <w:rPr>
          <w:sz w:val="22"/>
          <w:szCs w:val="22"/>
        </w:rPr>
      </w:pPr>
      <w:r w:rsidRPr="00EB7BF5">
        <w:rPr>
          <w:sz w:val="22"/>
          <w:szCs w:val="22"/>
        </w:rPr>
        <w:t>1. Antwortalternative: Vermutlich werden nur die großen Zacken des Schneekristalls beachtet (K4).</w:t>
      </w:r>
    </w:p>
    <w:p w:rsidR="00EB7BF5" w:rsidRPr="00EB7BF5" w:rsidRDefault="00EB7BF5" w:rsidP="00EB7BF5">
      <w:pPr>
        <w:pStyle w:val="Flietext12"/>
        <w:numPr>
          <w:ilvl w:val="0"/>
          <w:numId w:val="20"/>
        </w:numPr>
        <w:spacing w:line="288" w:lineRule="auto"/>
        <w:ind w:left="357" w:hanging="357"/>
        <w:rPr>
          <w:sz w:val="22"/>
          <w:szCs w:val="22"/>
        </w:rPr>
      </w:pPr>
      <w:r w:rsidRPr="00EB7BF5">
        <w:rPr>
          <w:sz w:val="22"/>
          <w:szCs w:val="22"/>
        </w:rPr>
        <w:t>2. Antwortalternative: Es werden wohl nur die horizontale und die vertikale Symmetrieachse „gesehen“ (K4).</w:t>
      </w:r>
    </w:p>
    <w:p w:rsidR="00EB7BF5" w:rsidRPr="00EB7BF5" w:rsidRDefault="00EB7BF5" w:rsidP="00EB7BF5">
      <w:pPr>
        <w:pStyle w:val="Flietext12"/>
        <w:numPr>
          <w:ilvl w:val="0"/>
          <w:numId w:val="20"/>
        </w:numPr>
        <w:spacing w:line="288" w:lineRule="auto"/>
        <w:ind w:left="357" w:hanging="357"/>
        <w:rPr>
          <w:sz w:val="22"/>
          <w:szCs w:val="22"/>
        </w:rPr>
      </w:pPr>
      <w:r w:rsidRPr="00EB7BF5">
        <w:rPr>
          <w:sz w:val="22"/>
          <w:szCs w:val="22"/>
        </w:rPr>
        <w:t>4. Antwortalternative: Die Lage der Symmetrieachsen wird wohl richtig erkannt. Vermutlich werden die Symmetrieachsen jedoch nur bis zum Mittelpunkt des Schneekristalls gedacht und daher ihre Anzahl fälschlich verdoppelt (</w:t>
      </w:r>
      <w:bookmarkStart w:id="0" w:name="_GoBack"/>
      <w:bookmarkEnd w:id="0"/>
      <w:r w:rsidRPr="00EB7BF5">
        <w:rPr>
          <w:sz w:val="22"/>
          <w:szCs w:val="22"/>
        </w:rPr>
        <w:t>K2 oder K4).</w:t>
      </w:r>
    </w:p>
    <w:p w:rsidR="00EB7BF5" w:rsidRPr="00EB7BF5" w:rsidRDefault="00EB7BF5" w:rsidP="00EB7BF5">
      <w:pPr>
        <w:pStyle w:val="AufgabenbezogenerKommentar"/>
        <w:spacing w:line="288" w:lineRule="auto"/>
        <w:rPr>
          <w:sz w:val="22"/>
          <w:szCs w:val="22"/>
        </w:rPr>
      </w:pPr>
      <w:r w:rsidRPr="00EB7BF5">
        <w:rPr>
          <w:sz w:val="22"/>
          <w:szCs w:val="22"/>
        </w:rPr>
        <w:t>Anregungen für den Unterricht</w:t>
      </w:r>
    </w:p>
    <w:p w:rsidR="00EB7BF5" w:rsidRPr="00EB7BF5" w:rsidRDefault="00EB7BF5" w:rsidP="00EB7BF5">
      <w:pPr>
        <w:pStyle w:val="Flietext12"/>
        <w:spacing w:line="288" w:lineRule="auto"/>
        <w:rPr>
          <w:sz w:val="22"/>
          <w:szCs w:val="22"/>
        </w:rPr>
      </w:pPr>
      <w:r w:rsidRPr="00EB7BF5">
        <w:rPr>
          <w:sz w:val="22"/>
          <w:szCs w:val="22"/>
        </w:rPr>
        <w:t xml:space="preserve">Um die (äußere) Form des Schneekristalls und dessen Symmetrieeigenschaften besser untersuchen zu können, kann der Umriss des Kristalls zunächst auf durchscheinendes Papier übertragen werden. Schneidet man diese Figur dann aus – es genügt, die Figur nur grob auszuschneiden – und faltet sie geeignet, lässt sich experimentell zunächst die Lage einer Symmetrie- bzw. Spiegelachse bestimmen. Die Richtigkeit des Ergebnisses lässt sich gut überprüfen, indem man das einmal gefaltete Objekt gegen ein Fenster hält. </w:t>
      </w:r>
    </w:p>
    <w:p w:rsidR="00EB7BF5" w:rsidRPr="00EB7BF5" w:rsidRDefault="00EB7BF5" w:rsidP="00EB7BF5">
      <w:pPr>
        <w:pStyle w:val="Flietext12"/>
        <w:spacing w:line="288" w:lineRule="auto"/>
        <w:rPr>
          <w:sz w:val="22"/>
          <w:szCs w:val="22"/>
        </w:rPr>
      </w:pPr>
      <w:r w:rsidRPr="00EB7BF5">
        <w:rPr>
          <w:sz w:val="22"/>
          <w:szCs w:val="22"/>
        </w:rPr>
        <w:t>Faltet man das Papier wieder auf, kann man den gegebenen Schneekristall nun genauer analysieren – die Art und Anzahl seiner Zacken wie auch sein aufgezeichnetes inneres Muster –, um dann gedanklich oder durch weiteres Falten zu ermitteln, wie viele Symmetrieachsen der Schneekristall insgesamt hat. Dieses Vorgehen macht unmittelbar einsichtig, dass eine Symmetrieachse durch die „ganze Figur“ geht und nicht etwa nur bis zu deren Mittelpunkt reicht. Gleichzeitig wird anschaulich deutlich, dass alle Symmetrie</w:t>
      </w:r>
      <w:r w:rsidRPr="00EB7BF5">
        <w:rPr>
          <w:sz w:val="22"/>
          <w:szCs w:val="22"/>
        </w:rPr>
        <w:softHyphen/>
        <w:t xml:space="preserve">achsen durch den Mittelpunkt des Schneekristalls gehen müssen. </w:t>
      </w:r>
    </w:p>
    <w:p w:rsidR="00EB7BF5" w:rsidRPr="00EB7BF5" w:rsidRDefault="00EB7BF5" w:rsidP="00EB7BF5">
      <w:pPr>
        <w:pStyle w:val="Flietext12"/>
        <w:spacing w:line="288" w:lineRule="auto"/>
        <w:rPr>
          <w:sz w:val="22"/>
          <w:szCs w:val="22"/>
        </w:rPr>
      </w:pPr>
      <w:r w:rsidRPr="00EB7BF5">
        <w:rPr>
          <w:sz w:val="22"/>
          <w:szCs w:val="22"/>
        </w:rPr>
        <w:lastRenderedPageBreak/>
        <w:t xml:space="preserve">In einer Erweiterung dieser Aufgabe kann man die Anzahl der Zacken schrittweise um eins erhöhen bzw. vermindern und prüfen, wie sich dies auf die zugehörige Anzahl der Symmetrieachsen auswirkt. </w:t>
      </w:r>
    </w:p>
    <w:p w:rsidR="00EB7BF5" w:rsidRPr="00EB7BF5" w:rsidRDefault="00EB7BF5" w:rsidP="00EB7BF5">
      <w:pPr>
        <w:pStyle w:val="Flietext12"/>
        <w:spacing w:line="288" w:lineRule="auto"/>
        <w:rPr>
          <w:sz w:val="22"/>
          <w:szCs w:val="22"/>
        </w:rPr>
      </w:pPr>
      <w:r w:rsidRPr="00EB7BF5">
        <w:rPr>
          <w:sz w:val="22"/>
          <w:szCs w:val="22"/>
        </w:rPr>
        <w:t xml:space="preserve">Auch andere ansprechende Objekte aus der Umwelt bieten sich an, um Symmetrieachsen (auch handelnd) zu ermitteln. Hierzu gehören z. B. Flaggen, Verkehrsschilder, aber ebenso „nicht-mathematische Objekte“ wie Blüten oder Gesichter. </w:t>
      </w:r>
    </w:p>
    <w:p w:rsidR="00EB7BF5" w:rsidRPr="00EB7BF5" w:rsidRDefault="00EB7BF5" w:rsidP="00EB7BF5">
      <w:pPr>
        <w:pStyle w:val="Flietext12"/>
        <w:spacing w:line="288" w:lineRule="auto"/>
        <w:rPr>
          <w:sz w:val="22"/>
          <w:szCs w:val="22"/>
        </w:rPr>
      </w:pPr>
      <w:r w:rsidRPr="00EB7BF5">
        <w:rPr>
          <w:sz w:val="22"/>
          <w:szCs w:val="22"/>
        </w:rPr>
        <w:t xml:space="preserve">Schließlich kann man als Erweiterung dieser Aufgabe Umkehraufgaben stellen. Dazu kann man die Anzahl der Symmetrieachsen vorgeben und geometrische Figuren bzw. Vielecke zeichnen oder skizzieren lassen, die diese Anzahl an Symmetrieachsen aufweisen. </w:t>
      </w:r>
    </w:p>
    <w:p w:rsidR="00171F24" w:rsidRDefault="00171F24" w:rsidP="00EB7BF5">
      <w:pPr>
        <w:pStyle w:val="AufgabenbezogenerKommentar"/>
        <w:rPr>
          <w:lang w:val="de-DE"/>
        </w:rPr>
      </w:pPr>
    </w:p>
    <w:sectPr w:rsidR="00171F24" w:rsidSect="00D60A6F">
      <w:footerReference w:type="even" r:id="rId8"/>
      <w:footerReference w:type="default" r:id="rId9"/>
      <w:headerReference w:type="first" r:id="rId10"/>
      <w:footerReference w:type="first" r:id="rId11"/>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7387" w:rsidRDefault="00AC7387">
      <w:r>
        <w:separator/>
      </w:r>
    </w:p>
  </w:endnote>
  <w:endnote w:type="continuationSeparator" w:id="0">
    <w:p w:rsidR="00AC7387" w:rsidRDefault="00AC7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387" w:rsidRDefault="00AC7387"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AC7387" w:rsidRDefault="00AC7387">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387" w:rsidRDefault="00AC7387"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615E7F">
      <w:rPr>
        <w:rStyle w:val="Seitenzahl"/>
        <w:noProof/>
      </w:rPr>
      <w:t>2</w:t>
    </w:r>
    <w:r>
      <w:rPr>
        <w:rStyle w:val="Seitenzahl"/>
      </w:rPr>
      <w:fldChar w:fldCharType="end"/>
    </w:r>
  </w:p>
  <w:p w:rsidR="00AC7387" w:rsidRDefault="00AC7387">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389330"/>
      <w:docPartObj>
        <w:docPartGallery w:val="Page Numbers (Bottom of Page)"/>
        <w:docPartUnique/>
      </w:docPartObj>
    </w:sdtPr>
    <w:sdtEndPr/>
    <w:sdtContent>
      <w:p w:rsidR="00AC7387" w:rsidRDefault="00AC7387">
        <w:pPr>
          <w:pStyle w:val="Fuzeile"/>
          <w:jc w:val="center"/>
        </w:pPr>
        <w:r>
          <w:fldChar w:fldCharType="begin"/>
        </w:r>
        <w:r>
          <w:instrText>PAGE   \* MERGEFORMAT</w:instrText>
        </w:r>
        <w:r>
          <w:fldChar w:fldCharType="separate"/>
        </w:r>
        <w:r w:rsidR="00615E7F">
          <w:rPr>
            <w:noProof/>
          </w:rPr>
          <w:t>1</w:t>
        </w:r>
        <w:r>
          <w:fldChar w:fldCharType="end"/>
        </w:r>
      </w:p>
    </w:sdtContent>
  </w:sdt>
  <w:p w:rsidR="00AC7387" w:rsidRDefault="00AC7387">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7387" w:rsidRDefault="00AC7387">
      <w:r>
        <w:separator/>
      </w:r>
    </w:p>
  </w:footnote>
  <w:footnote w:type="continuationSeparator" w:id="0">
    <w:p w:rsidR="00AC7387" w:rsidRDefault="00AC73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387" w:rsidRDefault="00AC7387">
    <w:pPr>
      <w:pStyle w:val="Kopfzeile"/>
    </w:pPr>
    <w:r>
      <w:rPr>
        <w:noProof/>
      </w:rPr>
      <w:drawing>
        <wp:anchor distT="0" distB="0" distL="114300" distR="114300" simplePos="0" relativeHeight="251657728" behindDoc="0" locked="0" layoutInCell="1" allowOverlap="1" wp14:anchorId="220CB2C7" wp14:editId="5C3352E9">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9336D05"/>
    <w:multiLevelType w:val="hybridMultilevel"/>
    <w:tmpl w:val="5A44511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B5074CA"/>
    <w:multiLevelType w:val="hybridMultilevel"/>
    <w:tmpl w:val="F476DB1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90F6747"/>
    <w:multiLevelType w:val="hybridMultilevel"/>
    <w:tmpl w:val="640467EA"/>
    <w:lvl w:ilvl="0" w:tplc="842037D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A7C1F86"/>
    <w:multiLevelType w:val="hybridMultilevel"/>
    <w:tmpl w:val="19CE7D3A"/>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B41166F"/>
    <w:multiLevelType w:val="hybridMultilevel"/>
    <w:tmpl w:val="3A623E18"/>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68C63D5"/>
    <w:multiLevelType w:val="hybridMultilevel"/>
    <w:tmpl w:val="6874C1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nsid w:val="3CCD3B91"/>
    <w:multiLevelType w:val="hybridMultilevel"/>
    <w:tmpl w:val="C252664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3CF12D61"/>
    <w:multiLevelType w:val="hybridMultilevel"/>
    <w:tmpl w:val="1F42A004"/>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4CE22CEB"/>
    <w:multiLevelType w:val="hybridMultilevel"/>
    <w:tmpl w:val="E7705B4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55C826E7"/>
    <w:multiLevelType w:val="hybridMultilevel"/>
    <w:tmpl w:val="2B4087E2"/>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57F52AFB"/>
    <w:multiLevelType w:val="hybridMultilevel"/>
    <w:tmpl w:val="4CFA68FE"/>
    <w:lvl w:ilvl="0" w:tplc="842037D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62411AA2"/>
    <w:multiLevelType w:val="hybridMultilevel"/>
    <w:tmpl w:val="BC5219EE"/>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6FAD10F2"/>
    <w:multiLevelType w:val="hybridMultilevel"/>
    <w:tmpl w:val="948A1C5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nsid w:val="77C51785"/>
    <w:multiLevelType w:val="hybridMultilevel"/>
    <w:tmpl w:val="495CC500"/>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7F193A44"/>
    <w:multiLevelType w:val="hybridMultilevel"/>
    <w:tmpl w:val="2606083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9"/>
  </w:num>
  <w:num w:numId="4">
    <w:abstractNumId w:val="10"/>
  </w:num>
  <w:num w:numId="5">
    <w:abstractNumId w:val="1"/>
  </w:num>
  <w:num w:numId="6">
    <w:abstractNumId w:val="13"/>
  </w:num>
  <w:num w:numId="7">
    <w:abstractNumId w:val="5"/>
  </w:num>
  <w:num w:numId="8">
    <w:abstractNumId w:val="12"/>
  </w:num>
  <w:num w:numId="9">
    <w:abstractNumId w:val="7"/>
  </w:num>
  <w:num w:numId="10">
    <w:abstractNumId w:val="21"/>
  </w:num>
  <w:num w:numId="11">
    <w:abstractNumId w:val="20"/>
  </w:num>
  <w:num w:numId="12">
    <w:abstractNumId w:val="17"/>
  </w:num>
  <w:num w:numId="13">
    <w:abstractNumId w:val="14"/>
  </w:num>
  <w:num w:numId="14">
    <w:abstractNumId w:val="11"/>
  </w:num>
  <w:num w:numId="15">
    <w:abstractNumId w:val="4"/>
  </w:num>
  <w:num w:numId="16">
    <w:abstractNumId w:val="18"/>
  </w:num>
  <w:num w:numId="17">
    <w:abstractNumId w:val="15"/>
  </w:num>
  <w:num w:numId="18">
    <w:abstractNumId w:val="8"/>
  </w:num>
  <w:num w:numId="19">
    <w:abstractNumId w:val="16"/>
  </w:num>
  <w:num w:numId="20">
    <w:abstractNumId w:val="6"/>
  </w:num>
  <w:num w:numId="21">
    <w:abstractNumId w:val="9"/>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DF0"/>
    <w:rsid w:val="00036691"/>
    <w:rsid w:val="00047F6F"/>
    <w:rsid w:val="0006149C"/>
    <w:rsid w:val="000709DB"/>
    <w:rsid w:val="00081387"/>
    <w:rsid w:val="000B00DB"/>
    <w:rsid w:val="000B4812"/>
    <w:rsid w:val="000D2DB0"/>
    <w:rsid w:val="000D5D22"/>
    <w:rsid w:val="000E6666"/>
    <w:rsid w:val="000E697C"/>
    <w:rsid w:val="000F2612"/>
    <w:rsid w:val="001048AC"/>
    <w:rsid w:val="00117BA5"/>
    <w:rsid w:val="00121C99"/>
    <w:rsid w:val="00122EF9"/>
    <w:rsid w:val="001323FA"/>
    <w:rsid w:val="00143DF0"/>
    <w:rsid w:val="00171F24"/>
    <w:rsid w:val="00173A9F"/>
    <w:rsid w:val="00176D67"/>
    <w:rsid w:val="001A0829"/>
    <w:rsid w:val="001C20E7"/>
    <w:rsid w:val="001C55D0"/>
    <w:rsid w:val="001D4704"/>
    <w:rsid w:val="001E2684"/>
    <w:rsid w:val="001E413A"/>
    <w:rsid w:val="001E6C75"/>
    <w:rsid w:val="001F5666"/>
    <w:rsid w:val="001F5E68"/>
    <w:rsid w:val="001F64F8"/>
    <w:rsid w:val="00203D18"/>
    <w:rsid w:val="00210BC7"/>
    <w:rsid w:val="00226C04"/>
    <w:rsid w:val="00256C4A"/>
    <w:rsid w:val="0026784F"/>
    <w:rsid w:val="00276A48"/>
    <w:rsid w:val="002902AF"/>
    <w:rsid w:val="002A3F85"/>
    <w:rsid w:val="002B22BB"/>
    <w:rsid w:val="00304067"/>
    <w:rsid w:val="00304DCD"/>
    <w:rsid w:val="003172B8"/>
    <w:rsid w:val="00325775"/>
    <w:rsid w:val="00330480"/>
    <w:rsid w:val="00354F25"/>
    <w:rsid w:val="00357195"/>
    <w:rsid w:val="003651DD"/>
    <w:rsid w:val="003751AF"/>
    <w:rsid w:val="00375D62"/>
    <w:rsid w:val="003803EE"/>
    <w:rsid w:val="0039244B"/>
    <w:rsid w:val="003A496B"/>
    <w:rsid w:val="003B3A83"/>
    <w:rsid w:val="003C1D06"/>
    <w:rsid w:val="003C5441"/>
    <w:rsid w:val="003C7D61"/>
    <w:rsid w:val="003D50E7"/>
    <w:rsid w:val="003D6D24"/>
    <w:rsid w:val="003D7948"/>
    <w:rsid w:val="00426CE8"/>
    <w:rsid w:val="00432124"/>
    <w:rsid w:val="00433A98"/>
    <w:rsid w:val="00455169"/>
    <w:rsid w:val="00460D51"/>
    <w:rsid w:val="00461D1A"/>
    <w:rsid w:val="004A0EB1"/>
    <w:rsid w:val="004D1DCE"/>
    <w:rsid w:val="004D54E8"/>
    <w:rsid w:val="004F4AE1"/>
    <w:rsid w:val="004F70C4"/>
    <w:rsid w:val="0050377F"/>
    <w:rsid w:val="00510900"/>
    <w:rsid w:val="00515C4D"/>
    <w:rsid w:val="005163C7"/>
    <w:rsid w:val="00524D5A"/>
    <w:rsid w:val="00542EEE"/>
    <w:rsid w:val="00566351"/>
    <w:rsid w:val="00573AB9"/>
    <w:rsid w:val="0059034C"/>
    <w:rsid w:val="00593590"/>
    <w:rsid w:val="005A6D89"/>
    <w:rsid w:val="005D22C4"/>
    <w:rsid w:val="005F6CA0"/>
    <w:rsid w:val="00615E7F"/>
    <w:rsid w:val="0061709D"/>
    <w:rsid w:val="006330E5"/>
    <w:rsid w:val="006630A5"/>
    <w:rsid w:val="00666933"/>
    <w:rsid w:val="006763F8"/>
    <w:rsid w:val="00687ABE"/>
    <w:rsid w:val="00692E69"/>
    <w:rsid w:val="006F52F5"/>
    <w:rsid w:val="00700BC8"/>
    <w:rsid w:val="00700DB6"/>
    <w:rsid w:val="00724400"/>
    <w:rsid w:val="00736C89"/>
    <w:rsid w:val="00737AB1"/>
    <w:rsid w:val="00740C49"/>
    <w:rsid w:val="00741E9E"/>
    <w:rsid w:val="00753D68"/>
    <w:rsid w:val="00756CB3"/>
    <w:rsid w:val="007A336F"/>
    <w:rsid w:val="007A3D94"/>
    <w:rsid w:val="007A45ED"/>
    <w:rsid w:val="007B28D6"/>
    <w:rsid w:val="007B7BC3"/>
    <w:rsid w:val="007C729F"/>
    <w:rsid w:val="007D4262"/>
    <w:rsid w:val="007E12AA"/>
    <w:rsid w:val="007E2F93"/>
    <w:rsid w:val="00803E25"/>
    <w:rsid w:val="008051D6"/>
    <w:rsid w:val="00813AFC"/>
    <w:rsid w:val="00834EDF"/>
    <w:rsid w:val="00870C2F"/>
    <w:rsid w:val="00871097"/>
    <w:rsid w:val="0087731D"/>
    <w:rsid w:val="00877776"/>
    <w:rsid w:val="008839DF"/>
    <w:rsid w:val="0088770C"/>
    <w:rsid w:val="00897AFF"/>
    <w:rsid w:val="008A232F"/>
    <w:rsid w:val="008A3DCE"/>
    <w:rsid w:val="008A4234"/>
    <w:rsid w:val="008A71E5"/>
    <w:rsid w:val="008B6AC4"/>
    <w:rsid w:val="008C4396"/>
    <w:rsid w:val="008D109B"/>
    <w:rsid w:val="008D71BE"/>
    <w:rsid w:val="008F090C"/>
    <w:rsid w:val="009050C7"/>
    <w:rsid w:val="009359CE"/>
    <w:rsid w:val="0094519A"/>
    <w:rsid w:val="00945238"/>
    <w:rsid w:val="00951247"/>
    <w:rsid w:val="009556C1"/>
    <w:rsid w:val="00973106"/>
    <w:rsid w:val="009946D3"/>
    <w:rsid w:val="009A5EFF"/>
    <w:rsid w:val="009A6A91"/>
    <w:rsid w:val="009C47FB"/>
    <w:rsid w:val="009D2627"/>
    <w:rsid w:val="00A03F22"/>
    <w:rsid w:val="00A12FBB"/>
    <w:rsid w:val="00A13FB9"/>
    <w:rsid w:val="00A3391A"/>
    <w:rsid w:val="00A45470"/>
    <w:rsid w:val="00A527A9"/>
    <w:rsid w:val="00A60715"/>
    <w:rsid w:val="00A74051"/>
    <w:rsid w:val="00A8242C"/>
    <w:rsid w:val="00AB1C09"/>
    <w:rsid w:val="00AC7387"/>
    <w:rsid w:val="00AD2EBA"/>
    <w:rsid w:val="00AE09C7"/>
    <w:rsid w:val="00B0258E"/>
    <w:rsid w:val="00B17E84"/>
    <w:rsid w:val="00B511DD"/>
    <w:rsid w:val="00B64CD2"/>
    <w:rsid w:val="00B8136A"/>
    <w:rsid w:val="00B93D5C"/>
    <w:rsid w:val="00BB4632"/>
    <w:rsid w:val="00BB6779"/>
    <w:rsid w:val="00BC3AD7"/>
    <w:rsid w:val="00BD2EAF"/>
    <w:rsid w:val="00BE5DEA"/>
    <w:rsid w:val="00C01791"/>
    <w:rsid w:val="00C12C3E"/>
    <w:rsid w:val="00C30223"/>
    <w:rsid w:val="00C31DDF"/>
    <w:rsid w:val="00C82E79"/>
    <w:rsid w:val="00C858F4"/>
    <w:rsid w:val="00C93D69"/>
    <w:rsid w:val="00C974B6"/>
    <w:rsid w:val="00CB0D56"/>
    <w:rsid w:val="00CC00CD"/>
    <w:rsid w:val="00CC45AB"/>
    <w:rsid w:val="00CC6741"/>
    <w:rsid w:val="00CE6C83"/>
    <w:rsid w:val="00CF0367"/>
    <w:rsid w:val="00CF4215"/>
    <w:rsid w:val="00D01663"/>
    <w:rsid w:val="00D03669"/>
    <w:rsid w:val="00D06B7B"/>
    <w:rsid w:val="00D11CFD"/>
    <w:rsid w:val="00D2434A"/>
    <w:rsid w:val="00D40986"/>
    <w:rsid w:val="00D44C7A"/>
    <w:rsid w:val="00D47772"/>
    <w:rsid w:val="00D608AD"/>
    <w:rsid w:val="00D60A6F"/>
    <w:rsid w:val="00D77EAE"/>
    <w:rsid w:val="00DE679B"/>
    <w:rsid w:val="00DF3422"/>
    <w:rsid w:val="00E0041B"/>
    <w:rsid w:val="00E11F3D"/>
    <w:rsid w:val="00E13683"/>
    <w:rsid w:val="00E1590B"/>
    <w:rsid w:val="00E24E44"/>
    <w:rsid w:val="00E327D9"/>
    <w:rsid w:val="00E40B83"/>
    <w:rsid w:val="00E43C5A"/>
    <w:rsid w:val="00E47315"/>
    <w:rsid w:val="00E56435"/>
    <w:rsid w:val="00E6555C"/>
    <w:rsid w:val="00E72B99"/>
    <w:rsid w:val="00E76C10"/>
    <w:rsid w:val="00EB1981"/>
    <w:rsid w:val="00EB7BF5"/>
    <w:rsid w:val="00EC0D58"/>
    <w:rsid w:val="00EF6278"/>
    <w:rsid w:val="00F0154F"/>
    <w:rsid w:val="00F11B49"/>
    <w:rsid w:val="00F24C3F"/>
    <w:rsid w:val="00F43CA1"/>
    <w:rsid w:val="00F6230D"/>
    <w:rsid w:val="00F65826"/>
    <w:rsid w:val="00F72F9F"/>
    <w:rsid w:val="00F74924"/>
    <w:rsid w:val="00F77920"/>
    <w:rsid w:val="00F82D9A"/>
    <w:rsid w:val="00F8610C"/>
    <w:rsid w:val="00FA6CC8"/>
    <w:rsid w:val="00FA77D2"/>
    <w:rsid w:val="00FC2940"/>
    <w:rsid w:val="00FD03AA"/>
    <w:rsid w:val="00FD12C9"/>
    <w:rsid w:val="00FD1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524D5A"/>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524D5A"/>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Stimulus">
    <w:name w:val="Stimulus"/>
    <w:basedOn w:val="IQBTHStimulus"/>
    <w:autoRedefine/>
    <w:rsid w:val="00700DB6"/>
    <w:pPr>
      <w:spacing w:before="240" w:after="120" w:line="24" w:lineRule="atLeast"/>
    </w:pPr>
    <w:rPr>
      <w:szCs w:val="20"/>
    </w:rPr>
  </w:style>
  <w:style w:type="paragraph" w:customStyle="1" w:styleId="FormatvorlageFlietext10PtRot">
    <w:name w:val="Formatvorlage Fließtext + 10 Pt. Rot"/>
    <w:basedOn w:val="Flietext"/>
    <w:rsid w:val="00C858F4"/>
    <w:pPr>
      <w:spacing w:before="120"/>
    </w:pPr>
    <w:rPr>
      <w:color w:val="FF0000"/>
      <w:sz w:val="20"/>
    </w:rPr>
  </w:style>
  <w:style w:type="paragraph" w:styleId="Kommentartext">
    <w:name w:val="annotation text"/>
    <w:basedOn w:val="Standard"/>
    <w:link w:val="KommentartextZchn"/>
    <w:rsid w:val="00973106"/>
    <w:rPr>
      <w:sz w:val="20"/>
      <w:szCs w:val="20"/>
    </w:rPr>
  </w:style>
  <w:style w:type="character" w:customStyle="1" w:styleId="KommentartextZchn">
    <w:name w:val="Kommentartext Zchn"/>
    <w:basedOn w:val="Absatz-Standardschriftart"/>
    <w:link w:val="Kommentartext"/>
    <w:rsid w:val="00973106"/>
    <w:rPr>
      <w:rFonts w:ascii="Arial" w:hAnsi="Arial"/>
    </w:rPr>
  </w:style>
  <w:style w:type="paragraph" w:styleId="Kommentarthema">
    <w:name w:val="annotation subject"/>
    <w:basedOn w:val="Kommentartext"/>
    <w:next w:val="Kommentartext"/>
    <w:link w:val="KommentarthemaZchn"/>
    <w:rsid w:val="00973106"/>
    <w:rPr>
      <w:b/>
      <w:bCs/>
    </w:rPr>
  </w:style>
  <w:style w:type="character" w:customStyle="1" w:styleId="KommentarthemaZchn">
    <w:name w:val="Kommentarthema Zchn"/>
    <w:basedOn w:val="KommentartextZchn"/>
    <w:link w:val="Kommentarthema"/>
    <w:rsid w:val="00973106"/>
    <w:rPr>
      <w:rFonts w:ascii="Arial" w:hAnsi="Arial"/>
      <w:b/>
      <w:bCs/>
    </w:rPr>
  </w:style>
  <w:style w:type="paragraph" w:styleId="Verzeichnis1">
    <w:name w:val="toc 1"/>
    <w:basedOn w:val="Standard"/>
    <w:next w:val="Standard"/>
    <w:autoRedefine/>
    <w:uiPriority w:val="39"/>
    <w:rsid w:val="00AC7387"/>
    <w:pPr>
      <w:tabs>
        <w:tab w:val="right" w:leader="dot" w:pos="9628"/>
      </w:tabs>
      <w:spacing w:line="360" w:lineRule="auto"/>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524D5A"/>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524D5A"/>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Stimulus">
    <w:name w:val="Stimulus"/>
    <w:basedOn w:val="IQBTHStimulus"/>
    <w:autoRedefine/>
    <w:rsid w:val="00700DB6"/>
    <w:pPr>
      <w:spacing w:before="240" w:after="120" w:line="24" w:lineRule="atLeast"/>
    </w:pPr>
    <w:rPr>
      <w:szCs w:val="20"/>
    </w:rPr>
  </w:style>
  <w:style w:type="paragraph" w:customStyle="1" w:styleId="FormatvorlageFlietext10PtRot">
    <w:name w:val="Formatvorlage Fließtext + 10 Pt. Rot"/>
    <w:basedOn w:val="Flietext"/>
    <w:rsid w:val="00C858F4"/>
    <w:pPr>
      <w:spacing w:before="120"/>
    </w:pPr>
    <w:rPr>
      <w:color w:val="FF0000"/>
      <w:sz w:val="20"/>
    </w:rPr>
  </w:style>
  <w:style w:type="paragraph" w:styleId="Kommentartext">
    <w:name w:val="annotation text"/>
    <w:basedOn w:val="Standard"/>
    <w:link w:val="KommentartextZchn"/>
    <w:rsid w:val="00973106"/>
    <w:rPr>
      <w:sz w:val="20"/>
      <w:szCs w:val="20"/>
    </w:rPr>
  </w:style>
  <w:style w:type="character" w:customStyle="1" w:styleId="KommentartextZchn">
    <w:name w:val="Kommentartext Zchn"/>
    <w:basedOn w:val="Absatz-Standardschriftart"/>
    <w:link w:val="Kommentartext"/>
    <w:rsid w:val="00973106"/>
    <w:rPr>
      <w:rFonts w:ascii="Arial" w:hAnsi="Arial"/>
    </w:rPr>
  </w:style>
  <w:style w:type="paragraph" w:styleId="Kommentarthema">
    <w:name w:val="annotation subject"/>
    <w:basedOn w:val="Kommentartext"/>
    <w:next w:val="Kommentartext"/>
    <w:link w:val="KommentarthemaZchn"/>
    <w:rsid w:val="00973106"/>
    <w:rPr>
      <w:b/>
      <w:bCs/>
    </w:rPr>
  </w:style>
  <w:style w:type="character" w:customStyle="1" w:styleId="KommentarthemaZchn">
    <w:name w:val="Kommentarthema Zchn"/>
    <w:basedOn w:val="KommentartextZchn"/>
    <w:link w:val="Kommentarthema"/>
    <w:rsid w:val="00973106"/>
    <w:rPr>
      <w:rFonts w:ascii="Arial" w:hAnsi="Arial"/>
      <w:b/>
      <w:bCs/>
    </w:rPr>
  </w:style>
  <w:style w:type="paragraph" w:styleId="Verzeichnis1">
    <w:name w:val="toc 1"/>
    <w:basedOn w:val="Standard"/>
    <w:next w:val="Standard"/>
    <w:autoRedefine/>
    <w:uiPriority w:val="39"/>
    <w:rsid w:val="00AC7387"/>
    <w:pPr>
      <w:tabs>
        <w:tab w:val="right" w:leader="dot" w:pos="9628"/>
      </w:tabs>
      <w:spacing w:line="360" w:lineRule="auto"/>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DB1CAD89</Template>
  <TotalTime>0</TotalTime>
  <Pages>2</Pages>
  <Words>402</Words>
  <Characters>2620</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3016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Daniela Holm</dc:creator>
  <cp:lastModifiedBy>Natalie Mangels</cp:lastModifiedBy>
  <cp:revision>4</cp:revision>
  <cp:lastPrinted>2007-01-11T14:25:00Z</cp:lastPrinted>
  <dcterms:created xsi:type="dcterms:W3CDTF">2012-12-10T14:57:00Z</dcterms:created>
  <dcterms:modified xsi:type="dcterms:W3CDTF">2015-02-20T11:41:00Z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